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bookmarkStart w:colFirst="0" w:colLast="0" w:name="_heading=h.mmwjavakyib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bookmarkStart w:colFirst="0" w:colLast="0" w:name="_heading=h.r494z792g1bt" w:id="2"/>
      <w:bookmarkEnd w:id="2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1080135</wp:posOffset>
            </wp:positionH>
            <wp:positionV relativeFrom="page">
              <wp:posOffset>281305</wp:posOffset>
            </wp:positionV>
            <wp:extent cx="1991043" cy="53190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1043" cy="5319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-15273</wp:posOffset>
            </wp:positionH>
            <wp:positionV relativeFrom="page">
              <wp:posOffset>-33017</wp:posOffset>
            </wp:positionV>
            <wp:extent cx="1154388" cy="1163003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4388" cy="11630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LISTA DE ÚTILES DE 3º MEDIO B/4º MEDIO B 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Roboto" w:cs="Roboto" w:eastAsia="Roboto" w:hAnsi="Roboto"/>
          <w:b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u w:val="single"/>
          <w:rtl w:val="0"/>
        </w:rPr>
        <w:t xml:space="preserve">ESPECIALIDAD ATENCIÓN DE PÁRVULOS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7 CUADERNOS UNIVERSITARIOS DE 100 HOJAS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ESTUCHE CON CIERRE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BLOCK DE DIBUJO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COMPÁS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PLUMÓN PERMANENTE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CAJA LÁPICES DE COLORES (12)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PEGAMENTO EN BARRA MEDIANO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TIJERA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CAJA DE TÉMPERAS 12 COLORES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 DESTACADORES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SOBRE DE CARTULINAS DE COLORES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SOBRE DE GOMA EVA DE COLORES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CAJA PLÁSTICA PARA MATERIALES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REGLA DE 30 CMS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Se entregarán 5 cuadernos y materiales para cada estudiante por Junaeb, que complementan la lista solicitada por el Establecimiento.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EDUC. FISICA: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POLERA BLANCA O AMARILLA SIN DISEÑO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BUZO DEL LICEO (PANTALÓN AZUL Y POLERÓN OFICIAL DE LA ESPECIALIDAD)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ZAPATILLAS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ÚTILES DE ASEO PERSONAL (DESODORANTE, POLERA DE CAMBIO, TOALLA)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POLERON DE ESPECIALIDAD -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POLERA OFICIAL DEL LICEO (PIQUÉ)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DELANTAL ESPECIALIDAD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VESTUARIO FORMAL (PANTALÓN NEGRO- BLUSA BLANCA)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“Recordamos que el uniforme es obligatorio”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869"/>
        </w:tabs>
        <w:spacing w:after="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IMPORTANTE: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3869"/>
        </w:tabs>
        <w:spacing w:after="0" w:line="240" w:lineRule="auto"/>
        <w:ind w:left="720" w:hanging="36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Todos los materiales deben venir visiblemente marcados.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3869"/>
        </w:tabs>
        <w:spacing w:after="0" w:line="240" w:lineRule="auto"/>
        <w:ind w:left="720" w:hanging="36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El nombre del alumno y la asignatura deben venir claramente escritos en la tapa.</w:t>
      </w:r>
    </w:p>
    <w:p w:rsidR="00000000" w:rsidDel="00000000" w:rsidP="00000000" w:rsidRDefault="00000000" w:rsidRPr="00000000" w14:paraId="00000026">
      <w:pPr>
        <w:spacing w:after="0" w:line="240" w:lineRule="auto"/>
        <w:ind w:left="141.73228346456688" w:hanging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141.73228346456688" w:hanging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360" w:firstLine="0"/>
        <w:jc w:val="center"/>
        <w:rPr>
          <w:rFonts w:ascii="Roboto" w:cs="Roboto" w:eastAsia="Roboto" w:hAnsi="Roboto"/>
          <w:b w:val="1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Esperamos con gran cariño y entusiasmo a todos nuestros </w:t>
      </w:r>
    </w:p>
    <w:p w:rsidR="00000000" w:rsidDel="00000000" w:rsidP="00000000" w:rsidRDefault="00000000" w:rsidRPr="00000000" w14:paraId="00000029">
      <w:pPr>
        <w:spacing w:after="0" w:line="240" w:lineRule="auto"/>
        <w:ind w:left="360" w:firstLine="0"/>
        <w:jc w:val="center"/>
        <w:rPr>
          <w:rFonts w:ascii="Roboto" w:cs="Roboto" w:eastAsia="Roboto" w:hAnsi="Roboto"/>
          <w:b w:val="1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rtl w:val="0"/>
        </w:rPr>
        <w:t xml:space="preserve">estudiantes de 3° y 4° medio”</w:t>
      </w:r>
    </w:p>
    <w:p w:rsidR="00000000" w:rsidDel="00000000" w:rsidP="00000000" w:rsidRDefault="00000000" w:rsidRPr="00000000" w14:paraId="0000002A">
      <w:pPr>
        <w:tabs>
          <w:tab w:val="center" w:leader="none" w:pos="4419"/>
          <w:tab w:val="right" w:leader="none" w:pos="8838"/>
        </w:tabs>
        <w:spacing w:after="0" w:line="240" w:lineRule="auto"/>
        <w:rPr/>
      </w:pPr>
      <w:r w:rsidDel="00000000" w:rsidR="00000000" w:rsidRPr="00000000">
        <w:rPr>
          <w:sz w:val="16"/>
          <w:szCs w:val="16"/>
          <w:rtl w:val="0"/>
        </w:rPr>
        <w:t xml:space="preserve">CORREO:</w:t>
      </w:r>
      <w:hyperlink r:id="rId9">
        <w:r w:rsidDel="00000000" w:rsidR="00000000" w:rsidRPr="00000000">
          <w:rPr>
            <w:color w:val="0563c1"/>
            <w:sz w:val="16"/>
            <w:szCs w:val="16"/>
            <w:u w:val="single"/>
            <w:rtl w:val="0"/>
          </w:rPr>
          <w:t xml:space="preserve">INFO@LICEOCENTENARIO.CL</w:t>
        </w:r>
      </w:hyperlink>
      <w:r w:rsidDel="00000000" w:rsidR="00000000" w:rsidRPr="00000000">
        <w:rPr>
          <w:sz w:val="16"/>
          <w:szCs w:val="16"/>
          <w:rtl w:val="0"/>
        </w:rPr>
        <w:t xml:space="preserve">        DIRECCIÓN: DIEGO PORTALES N° 2165 – TEMUCO         </w:t>
      </w:r>
      <w:hyperlink r:id="rId10">
        <w:r w:rsidDel="00000000" w:rsidR="00000000" w:rsidRPr="00000000">
          <w:rPr>
            <w:color w:val="0563c1"/>
            <w:sz w:val="16"/>
            <w:szCs w:val="16"/>
            <w:u w:val="single"/>
            <w:rtl w:val="0"/>
          </w:rPr>
          <w:t xml:space="preserve">FONO: 452737719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TEL:452737719" TargetMode="External"/><Relationship Id="rId9" Type="http://schemas.openxmlformats.org/officeDocument/2006/relationships/hyperlink" Target="mailto:INFO@LICEOCENTENARIO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/F6Rv0ZzDLFfCID7ioaS6ivXJg==">CgMxLjAyCGguZ2pkZ3hzMg5oLm1td2phdmFreWlibTIOaC5yNDk0ejc5MmcxYnQ4AHIhMVZoQ0VjbXgyeDF2TW5LZUVtSG11NURGQmxlVGFIcUNx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